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491622">
        <w:rPr>
          <w:rFonts w:ascii="Arial" w:hAnsi="Arial" w:cs="Arial"/>
          <w:b/>
          <w:sz w:val="32"/>
          <w:szCs w:val="32"/>
        </w:rPr>
        <w:t>4</w:t>
      </w:r>
      <w:r w:rsidR="00340185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>–</w:t>
      </w:r>
      <w:r w:rsidR="00120747">
        <w:rPr>
          <w:rFonts w:ascii="Arial" w:hAnsi="Arial" w:cs="Arial"/>
          <w:b/>
          <w:sz w:val="32"/>
          <w:szCs w:val="32"/>
        </w:rPr>
        <w:t xml:space="preserve"> </w:t>
      </w:r>
      <w:r w:rsidR="00491622">
        <w:rPr>
          <w:rFonts w:ascii="Arial" w:hAnsi="Arial" w:cs="Arial"/>
          <w:b/>
          <w:sz w:val="32"/>
          <w:szCs w:val="32"/>
        </w:rPr>
        <w:t>Le cercle de méditation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491622">
        <w:rPr>
          <w:rFonts w:ascii="Arial" w:hAnsi="Arial" w:cs="Arial"/>
          <w:b/>
          <w:bCs/>
          <w:color w:val="000000"/>
        </w:rPr>
        <w:t>Première (Spécialité Maths)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491622">
        <w:rPr>
          <w:rFonts w:ascii="Arial" w:hAnsi="Arial" w:cs="Arial"/>
          <w:b/>
          <w:bCs/>
          <w:color w:val="000000"/>
        </w:rPr>
        <w:t>Trigonométrie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491622">
        <w:rPr>
          <w:rFonts w:ascii="Arial" w:hAnsi="Arial" w:cs="Arial"/>
          <w:b/>
          <w:bCs/>
          <w:color w:val="000000"/>
        </w:rPr>
        <w:t>05</w:t>
      </w:r>
      <w:r w:rsidR="00FA5D18">
        <w:rPr>
          <w:rFonts w:ascii="Arial" w:hAnsi="Arial" w:cs="Arial"/>
          <w:b/>
          <w:bCs/>
          <w:color w:val="000000"/>
        </w:rPr>
        <w:t>/1</w:t>
      </w:r>
      <w:r w:rsidR="00491622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/2021</w:t>
      </w:r>
    </w:p>
    <w:p w:rsidR="008153AE" w:rsidRDefault="008153AE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8153AE" w:rsidRDefault="008153AE" w:rsidP="008153AE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:rsidR="00A547EC" w:rsidRPr="00A547EC" w:rsidRDefault="00A547EC" w:rsidP="00A547EC">
      <w:pPr>
        <w:jc w:val="center"/>
      </w:pPr>
      <w:r w:rsidRPr="00A547EC">
        <w:fldChar w:fldCharType="begin"/>
      </w:r>
      <w:r w:rsidRPr="00A547EC">
        <w:instrText xml:space="preserve"> INCLUDEPICTURE "/var/folders/kp/k0n2llc10mgffx5pysm1pzqh0000gn/T/com.microsoft.Word/WebArchiveCopyPasteTempFiles/meditation-zen-stress-yoga-d51e51-0@1x.jpeg" \* MERGEFORMATINET </w:instrText>
      </w:r>
      <w:r w:rsidRPr="00A547EC">
        <w:fldChar w:fldCharType="separate"/>
      </w:r>
      <w:r w:rsidRPr="00A547EC">
        <w:rPr>
          <w:noProof/>
        </w:rPr>
        <w:drawing>
          <wp:inline distT="0" distB="0" distL="0" distR="0">
            <wp:extent cx="5218732" cy="2929317"/>
            <wp:effectExtent l="0" t="0" r="1270" b="4445"/>
            <wp:docPr id="4" name="Image 4" descr="Méditation de pleine conscience : le mode d&amp;#39;emploi pour vous y mettre | L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éditation de pleine conscience : le mode d&amp;#39;emploi pour vous y mettre | LC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776" cy="293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7EC">
        <w:fldChar w:fldCharType="end"/>
      </w:r>
    </w:p>
    <w:p w:rsidR="00A547EC" w:rsidRDefault="00A547EC" w:rsidP="00E77FF9">
      <w:pPr>
        <w:jc w:val="both"/>
      </w:pPr>
    </w:p>
    <w:p w:rsidR="00A547EC" w:rsidRDefault="00A547EC" w:rsidP="00E77FF9">
      <w:pPr>
        <w:jc w:val="both"/>
      </w:pPr>
    </w:p>
    <w:p w:rsidR="00491622" w:rsidRDefault="00491622" w:rsidP="00E77F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Pratiquée à l’origine avec un caractère spirituel et religieux, la méditation s’est aujourd’hui répandue</w:t>
      </w:r>
      <w:r w:rsidR="001A2A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Ses bienfaits</w:t>
      </w:r>
      <w:r w:rsidR="002F73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scientifiquement démontrés</w:t>
      </w:r>
      <w:r w:rsidR="00D81487">
        <w:rPr>
          <w:rFonts w:ascii="Arial" w:hAnsi="Arial" w:cs="Arial"/>
        </w:rPr>
        <w:t>, entre autres,</w:t>
      </w:r>
      <w:r>
        <w:rPr>
          <w:rFonts w:ascii="Arial" w:hAnsi="Arial" w:cs="Arial"/>
        </w:rPr>
        <w:t xml:space="preserve"> par les travaux </w:t>
      </w:r>
      <w:r w:rsidR="008E151C">
        <w:rPr>
          <w:rFonts w:ascii="Arial" w:hAnsi="Arial" w:cs="Arial"/>
        </w:rPr>
        <w:t>sur la pleine conscience</w:t>
      </w:r>
      <w:r w:rsidR="008E151C">
        <w:rPr>
          <w:rFonts w:ascii="Arial" w:hAnsi="Arial" w:cs="Arial"/>
        </w:rPr>
        <w:t xml:space="preserve"> </w:t>
      </w:r>
      <w:r w:rsidR="00883812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professeur</w:t>
      </w:r>
      <w:r w:rsidR="007B44B3">
        <w:rPr>
          <w:rFonts w:ascii="Arial" w:hAnsi="Arial" w:cs="Arial"/>
        </w:rPr>
        <w:t xml:space="preserve"> émérite</w:t>
      </w:r>
      <w:r>
        <w:rPr>
          <w:rFonts w:ascii="Arial" w:hAnsi="Arial" w:cs="Arial"/>
        </w:rPr>
        <w:t xml:space="preserve"> Jon </w:t>
      </w:r>
      <w:proofErr w:type="spellStart"/>
      <w:r>
        <w:rPr>
          <w:rFonts w:ascii="Arial" w:hAnsi="Arial" w:cs="Arial"/>
        </w:rPr>
        <w:t>Kabat</w:t>
      </w:r>
      <w:r w:rsidR="003358D4">
        <w:rPr>
          <w:rFonts w:ascii="Arial" w:hAnsi="Arial" w:cs="Arial"/>
        </w:rPr>
        <w:t>-</w:t>
      </w:r>
      <w:r>
        <w:rPr>
          <w:rFonts w:ascii="Arial" w:hAnsi="Arial" w:cs="Arial"/>
        </w:rPr>
        <w:t>Zinn</w:t>
      </w:r>
      <w:proofErr w:type="spellEnd"/>
      <w:r>
        <w:rPr>
          <w:rFonts w:ascii="Arial" w:hAnsi="Arial" w:cs="Arial"/>
        </w:rPr>
        <w:t>, ont conquis un large public : on estime que de 200 à 500 millions de personnes dans le monde, aujourd’hui, méditent régulièrement</w:t>
      </w:r>
      <w:r w:rsidR="00AF11D5" w:rsidRPr="00AF11D5">
        <w:rPr>
          <w:rFonts w:ascii="Arial" w:hAnsi="Arial" w:cs="Arial"/>
          <w:vertAlign w:val="superscript"/>
        </w:rPr>
        <w:t>(</w:t>
      </w:r>
      <w:r w:rsidR="003358D4">
        <w:rPr>
          <w:rFonts w:ascii="Arial" w:hAnsi="Arial" w:cs="Arial"/>
          <w:vertAlign w:val="superscript"/>
        </w:rPr>
        <w:t>*</w:t>
      </w:r>
      <w:r w:rsidR="00AF11D5" w:rsidRPr="00AF11D5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  <w:r w:rsidR="001A2AD4">
        <w:rPr>
          <w:rFonts w:ascii="Arial" w:hAnsi="Arial" w:cs="Arial"/>
        </w:rPr>
        <w:t xml:space="preserve"> La méditation se retrouve ainsi dans le sport (yoga, arts martiaux…) mais aussi dans les entreprises et même aujourd’hui dans les écoles.</w:t>
      </w:r>
    </w:p>
    <w:p w:rsidR="00491622" w:rsidRDefault="00491622" w:rsidP="00E77FF9">
      <w:pPr>
        <w:jc w:val="both"/>
        <w:rPr>
          <w:rFonts w:ascii="Arial" w:hAnsi="Arial" w:cs="Arial"/>
        </w:rPr>
      </w:pPr>
    </w:p>
    <w:p w:rsidR="00AF11D5" w:rsidRDefault="00491622" w:rsidP="00AF11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peut méditer partou</w:t>
      </w:r>
      <w:r w:rsidR="001A2AD4">
        <w:rPr>
          <w:rFonts w:ascii="Arial" w:hAnsi="Arial" w:cs="Arial"/>
        </w:rPr>
        <w:t>t, seul ou en groupe. Quand on est à plusieurs, la pratique la plus courante consiste à s’asseoir en cercle</w:t>
      </w:r>
      <w:r w:rsidR="00AF11D5">
        <w:rPr>
          <w:rFonts w:ascii="Arial" w:hAnsi="Arial" w:cs="Arial"/>
        </w:rPr>
        <w:t>, en tailleur</w:t>
      </w:r>
      <w:r w:rsidR="001A2AD4">
        <w:rPr>
          <w:rFonts w:ascii="Arial" w:hAnsi="Arial" w:cs="Arial"/>
        </w:rPr>
        <w:t xml:space="preserve">. La méditation peut notamment être guidée par une personne du groupe. On va </w:t>
      </w:r>
      <w:r w:rsidR="00AF11D5">
        <w:rPr>
          <w:rFonts w:ascii="Arial" w:hAnsi="Arial" w:cs="Arial"/>
        </w:rPr>
        <w:t>justement</w:t>
      </w:r>
      <w:r w:rsidR="00A922D5">
        <w:rPr>
          <w:rFonts w:ascii="Arial" w:hAnsi="Arial" w:cs="Arial"/>
        </w:rPr>
        <w:t>, dans</w:t>
      </w:r>
      <w:r w:rsidR="00AF11D5">
        <w:rPr>
          <w:rFonts w:ascii="Arial" w:hAnsi="Arial" w:cs="Arial"/>
        </w:rPr>
        <w:t xml:space="preserve"> </w:t>
      </w:r>
      <w:r w:rsidR="001A2AD4">
        <w:rPr>
          <w:rFonts w:ascii="Arial" w:hAnsi="Arial" w:cs="Arial"/>
        </w:rPr>
        <w:t>ce problème</w:t>
      </w:r>
      <w:r w:rsidR="00A922D5">
        <w:rPr>
          <w:rFonts w:ascii="Arial" w:hAnsi="Arial" w:cs="Arial"/>
        </w:rPr>
        <w:t>,</w:t>
      </w:r>
      <w:r w:rsidR="001A2AD4">
        <w:rPr>
          <w:rFonts w:ascii="Arial" w:hAnsi="Arial" w:cs="Arial"/>
        </w:rPr>
        <w:t xml:space="preserve"> imaginer un groupe de </w:t>
      </w:r>
      <w:r w:rsidR="00AF11D5">
        <w:rPr>
          <w:rFonts w:ascii="Arial" w:hAnsi="Arial" w:cs="Arial"/>
        </w:rPr>
        <w:t xml:space="preserve">pratiquants qui s’assoient en cercle. </w:t>
      </w:r>
    </w:p>
    <w:p w:rsidR="00AF11D5" w:rsidRDefault="00AF11D5" w:rsidP="00AF11D5">
      <w:pPr>
        <w:jc w:val="both"/>
        <w:rPr>
          <w:rFonts w:ascii="Arial" w:hAnsi="Arial" w:cs="Arial"/>
        </w:rPr>
      </w:pPr>
    </w:p>
    <w:p w:rsidR="00491622" w:rsidRDefault="00AF11D5" w:rsidP="00AF11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suppose que ce cercle </w:t>
      </w:r>
      <w:r w:rsidR="00C7500D">
        <w:rPr>
          <w:rFonts w:ascii="Arial" w:hAnsi="Arial" w:cs="Arial"/>
        </w:rPr>
        <w:t xml:space="preserve">est centré en un point O et de rayon 1 unité, c’est-à-dire qu’il est </w:t>
      </w:r>
      <w:r>
        <w:rPr>
          <w:rFonts w:ascii="Arial" w:hAnsi="Arial" w:cs="Arial"/>
        </w:rPr>
        <w:t xml:space="preserve">trigonométrique. La guide, Annette, est placé au point image </w:t>
      </w:r>
      <w:r w:rsidR="0033123E">
        <w:rPr>
          <w:rFonts w:ascii="Arial" w:hAnsi="Arial" w:cs="Arial"/>
        </w:rPr>
        <w:t>associé au réel</w:t>
      </w:r>
      <w:r>
        <w:rPr>
          <w:rFonts w:ascii="Arial" w:hAnsi="Arial" w:cs="Arial"/>
        </w:rPr>
        <w:t xml:space="preserve"> 0. Sa position, et celle </w:t>
      </w:r>
      <w:r w:rsidR="00F50E6F">
        <w:rPr>
          <w:rFonts w:ascii="Arial" w:hAnsi="Arial" w:cs="Arial"/>
        </w:rPr>
        <w:t xml:space="preserve">de certains </w:t>
      </w:r>
      <w:r>
        <w:rPr>
          <w:rFonts w:ascii="Arial" w:hAnsi="Arial" w:cs="Arial"/>
        </w:rPr>
        <w:t>autres pratiquants</w:t>
      </w:r>
      <w:r w:rsidR="00F50E6F">
        <w:rPr>
          <w:rFonts w:ascii="Arial" w:hAnsi="Arial" w:cs="Arial"/>
        </w:rPr>
        <w:t xml:space="preserve"> (ils n’y sont pas tous)</w:t>
      </w:r>
      <w:r>
        <w:rPr>
          <w:rFonts w:ascii="Arial" w:hAnsi="Arial" w:cs="Arial"/>
        </w:rPr>
        <w:t xml:space="preserve">, est indiquée dans le schéma en </w:t>
      </w:r>
      <w:r w:rsidRPr="00911CD7">
        <w:rPr>
          <w:rFonts w:ascii="Arial" w:hAnsi="Arial" w:cs="Arial"/>
          <w:b/>
          <w:bCs/>
        </w:rPr>
        <w:t>Annexe</w:t>
      </w:r>
      <w:r w:rsidR="00C7500D">
        <w:rPr>
          <w:rFonts w:ascii="Arial" w:hAnsi="Arial" w:cs="Arial"/>
        </w:rPr>
        <w:t xml:space="preserve">. </w:t>
      </w:r>
    </w:p>
    <w:p w:rsidR="00C7500D" w:rsidRDefault="00C7500D" w:rsidP="00AF11D5">
      <w:pPr>
        <w:jc w:val="both"/>
        <w:rPr>
          <w:rFonts w:ascii="Arial" w:hAnsi="Arial" w:cs="Arial"/>
        </w:rPr>
      </w:pPr>
    </w:p>
    <w:p w:rsidR="00956842" w:rsidRPr="00956842" w:rsidRDefault="00956842" w:rsidP="00956842">
      <w:pPr>
        <w:rPr>
          <w:rFonts w:ascii="Arial" w:hAnsi="Arial" w:cs="Arial"/>
        </w:rPr>
      </w:pPr>
      <w:r w:rsidRPr="00956842">
        <w:rPr>
          <w:rFonts w:ascii="Arial" w:hAnsi="Arial" w:cs="Arial"/>
        </w:rPr>
        <w:t xml:space="preserve">1) </w:t>
      </w:r>
      <w:r w:rsidRPr="00956842">
        <w:rPr>
          <w:rFonts w:ascii="Arial" w:hAnsi="Arial" w:cs="Arial"/>
        </w:rPr>
        <w:t>Donner pour chaque participant indiqué sur le schéma en </w:t>
      </w:r>
      <w:r w:rsidRPr="00956842">
        <w:rPr>
          <w:rFonts w:ascii="Arial" w:hAnsi="Arial" w:cs="Arial"/>
          <w:b/>
          <w:bCs/>
        </w:rPr>
        <w:t>Annexe</w:t>
      </w:r>
      <w:r w:rsidRPr="00956842">
        <w:rPr>
          <w:rFonts w:ascii="Arial" w:hAnsi="Arial" w:cs="Arial"/>
        </w:rPr>
        <w:t> (sauf Annette) le nombre dans l’intervalle ]-</w:t>
      </w:r>
      <w:r w:rsidR="006D690B">
        <w:rPr>
          <w:rFonts w:ascii="Symbol" w:hAnsi="Symbol" w:cs="Arial"/>
        </w:rPr>
        <w:t>p</w:t>
      </w:r>
      <w:r w:rsidRPr="00956842">
        <w:rPr>
          <w:rFonts w:ascii="Arial" w:hAnsi="Arial" w:cs="Arial"/>
        </w:rPr>
        <w:t xml:space="preserve"> ,</w:t>
      </w:r>
      <w:r w:rsidR="006D690B">
        <w:rPr>
          <w:rFonts w:ascii="Symbol" w:hAnsi="Symbol" w:cs="Arial"/>
        </w:rPr>
        <w:t>p</w:t>
      </w:r>
      <w:r w:rsidRPr="00956842">
        <w:rPr>
          <w:rFonts w:ascii="Arial" w:hAnsi="Arial" w:cs="Arial"/>
        </w:rPr>
        <w:t>] dont la position du participant est le point image.</w:t>
      </w:r>
    </w:p>
    <w:p w:rsidR="00C7500D" w:rsidRDefault="00C7500D" w:rsidP="00AF11D5">
      <w:pPr>
        <w:jc w:val="both"/>
        <w:rPr>
          <w:rFonts w:ascii="Arial" w:hAnsi="Arial" w:cs="Arial"/>
        </w:rPr>
      </w:pPr>
    </w:p>
    <w:p w:rsidR="00C7500D" w:rsidRDefault="00C7500D" w:rsidP="00AF11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Trois autres participants, </w:t>
      </w:r>
      <w:proofErr w:type="spellStart"/>
      <w:r>
        <w:rPr>
          <w:rFonts w:ascii="Arial" w:hAnsi="Arial" w:cs="Arial"/>
        </w:rPr>
        <w:t>Esteban</w:t>
      </w:r>
      <w:proofErr w:type="spellEnd"/>
      <w:r>
        <w:rPr>
          <w:rFonts w:ascii="Arial" w:hAnsi="Arial" w:cs="Arial"/>
        </w:rPr>
        <w:t xml:space="preserve">, Flora et Gaétane sont </w:t>
      </w:r>
      <w:r w:rsidR="00AA29F3">
        <w:rPr>
          <w:rFonts w:ascii="Arial" w:hAnsi="Arial" w:cs="Arial"/>
        </w:rPr>
        <w:t>assis</w:t>
      </w:r>
      <w:r w:rsidR="004C44ED">
        <w:rPr>
          <w:rFonts w:ascii="Arial" w:hAnsi="Arial" w:cs="Arial"/>
        </w:rPr>
        <w:t xml:space="preserve"> respectivement aux points associés aux nombres </w:t>
      </w:r>
      <w:r w:rsidR="004C44ED" w:rsidRPr="004C44ED">
        <w:rPr>
          <w:rFonts w:ascii="Symbol" w:hAnsi="Symbol" w:cs="Arial"/>
        </w:rPr>
        <w:t>e, f, g</w:t>
      </w:r>
      <w:r w:rsidR="004C44ED">
        <w:rPr>
          <w:rFonts w:ascii="Arial" w:hAnsi="Arial" w:cs="Arial"/>
        </w:rPr>
        <w:t xml:space="preserve"> tels que :</w:t>
      </w:r>
    </w:p>
    <w:p w:rsidR="004C44ED" w:rsidRDefault="004C44ED" w:rsidP="00AF11D5">
      <w:pPr>
        <w:jc w:val="both"/>
        <w:rPr>
          <w:rFonts w:ascii="Arial" w:hAnsi="Arial" w:cs="Arial"/>
        </w:rPr>
      </w:pPr>
    </w:p>
    <w:p w:rsidR="00657D21" w:rsidRDefault="00657D21" w:rsidP="00F50E6F">
      <w:pPr>
        <w:jc w:val="center"/>
        <w:rPr>
          <w:rFonts w:ascii="Arial" w:hAnsi="Arial" w:cs="Arial"/>
        </w:rPr>
      </w:pPr>
      <w:r w:rsidRPr="000873A4">
        <w:rPr>
          <w:rFonts w:ascii="Symbol" w:hAnsi="Symbol" w:cs="Arial"/>
        </w:rPr>
        <w:t xml:space="preserve">e  </w:t>
      </w:r>
      <m:oMath>
        <m:r>
          <m:rPr>
            <m:sty m:val="p"/>
          </m:rPr>
          <w:rPr>
            <w:rFonts w:ascii="Cambria Math" w:hAnsi="Cambria Math" w:cs="Arial"/>
          </w:rPr>
          <m:t>∈</m:t>
        </m:r>
      </m:oMath>
      <w:r w:rsidRPr="000873A4">
        <w:rPr>
          <w:rFonts w:ascii="Symbol" w:hAnsi="Symbol" w:cs="Arial"/>
        </w:rPr>
        <w:t xml:space="preserve"> </w:t>
      </w:r>
      <w:r w:rsidR="00DF6E78">
        <w:rPr>
          <w:rFonts w:ascii="Arial" w:hAnsi="Arial" w:cs="Arial"/>
        </w:rPr>
        <w:t>[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17π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DE2957">
        <w:rPr>
          <w:rFonts w:ascii="Symbol" w:hAnsi="Symbol" w:cs="Arial"/>
        </w:rPr>
        <w:t xml:space="preserve"> ;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19π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5370E3">
        <w:rPr>
          <w:rFonts w:ascii="Arial" w:hAnsi="Arial" w:cs="Arial"/>
        </w:rPr>
        <w:t xml:space="preserve">] </w:t>
      </w:r>
      <w:r>
        <w:rPr>
          <w:rFonts w:ascii="Arial" w:hAnsi="Arial" w:cs="Arial"/>
        </w:rPr>
        <w:t xml:space="preserve">et cos </w:t>
      </w:r>
      <w:r w:rsidRPr="004C44ED">
        <w:rPr>
          <w:rFonts w:ascii="Symbol" w:hAnsi="Symbol" w:cs="Arial"/>
        </w:rPr>
        <w:t>e</w:t>
      </w:r>
      <w:r>
        <w:rPr>
          <w:rFonts w:ascii="Symbol" w:hAnsi="Symbol" w:cs="Arial"/>
        </w:rPr>
        <w:t xml:space="preserve"> </w:t>
      </w:r>
      <w:r w:rsidRPr="00657D21">
        <w:rPr>
          <w:rFonts w:ascii="Arial" w:hAnsi="Arial" w:cs="Arial"/>
        </w:rPr>
        <w:t xml:space="preserve">= </w:t>
      </w:r>
      <w:r w:rsidR="00CD5637">
        <w:rPr>
          <w:rFonts w:ascii="Symbol" w:hAnsi="Symbol" w:cs="Arial"/>
        </w:rPr>
        <w:t>-</w:t>
      </w:r>
      <w:r w:rsidR="00F50E6F">
        <w:rPr>
          <w:rFonts w:ascii="Arial" w:hAnsi="Arial" w:cs="Arial"/>
        </w:rPr>
        <w:t xml:space="preserve"> </w:t>
      </w:r>
      <w:r w:rsidRPr="00657D21">
        <w:rPr>
          <w:rFonts w:ascii="Arial" w:hAnsi="Arial" w:cs="Arial"/>
        </w:rPr>
        <w:t>0,</w:t>
      </w:r>
      <w:r w:rsidR="000873A4">
        <w:rPr>
          <w:rFonts w:ascii="Arial" w:hAnsi="Arial" w:cs="Arial"/>
        </w:rPr>
        <w:t>5</w:t>
      </w:r>
      <w:r w:rsidR="005370E3">
        <w:rPr>
          <w:rFonts w:ascii="Arial" w:hAnsi="Arial" w:cs="Arial"/>
        </w:rPr>
        <w:t>.</w:t>
      </w:r>
    </w:p>
    <w:p w:rsidR="00657D21" w:rsidRDefault="00657D21" w:rsidP="00F50E6F">
      <w:pPr>
        <w:jc w:val="center"/>
        <w:rPr>
          <w:rFonts w:ascii="Arial" w:hAnsi="Arial" w:cs="Arial"/>
        </w:rPr>
      </w:pPr>
      <w:r w:rsidRPr="004C44ED">
        <w:rPr>
          <w:rFonts w:ascii="Symbol" w:hAnsi="Symbol" w:cs="Arial"/>
        </w:rPr>
        <w:t>f</w:t>
      </w:r>
      <w:r>
        <w:rPr>
          <w:rFonts w:ascii="Symbol" w:hAnsi="Symbol" w:cs="Arial"/>
        </w:rPr>
        <w:t xml:space="preserve"> </w:t>
      </w:r>
      <w:r w:rsidR="005370E3">
        <w:rPr>
          <w:rFonts w:ascii="Symbol" w:hAnsi="Symbol" w:cs="Arial"/>
        </w:rPr>
        <w:t xml:space="preserve"> </w:t>
      </w:r>
      <m:oMath>
        <m:r>
          <w:rPr>
            <w:rFonts w:ascii="Cambria Math" w:hAnsi="Cambria Math" w:cs="Arial"/>
          </w:rPr>
          <m:t>∈</m:t>
        </m:r>
      </m:oMath>
      <w:r>
        <w:rPr>
          <w:rFonts w:ascii="Symbol" w:hAnsi="Symbol" w:cs="Arial"/>
        </w:rPr>
        <w:t xml:space="preserve"> </w:t>
      </w:r>
      <w:r w:rsidR="00DF6E78">
        <w:rPr>
          <w:rFonts w:ascii="Arial" w:hAnsi="Arial" w:cs="Arial"/>
        </w:rPr>
        <w:t>[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52π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 w:rsidR="00DF6E78" w:rsidRPr="00C7500D">
        <w:rPr>
          <w:rFonts w:ascii="Symbol" w:hAnsi="Symbol" w:cs="Arial"/>
        </w:rPr>
        <w:t xml:space="preserve"> </w:t>
      </w:r>
      <w:r w:rsidR="00DE2957">
        <w:rPr>
          <w:rFonts w:ascii="Symbol" w:hAnsi="Symbol" w:cs="Arial"/>
        </w:rPr>
        <w:t xml:space="preserve">;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53π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>
        <w:rPr>
          <w:rFonts w:ascii="Arial" w:hAnsi="Arial" w:cs="Arial"/>
        </w:rPr>
        <w:t xml:space="preserve">] et </w:t>
      </w:r>
      <w:r w:rsidR="00F50E6F">
        <w:rPr>
          <w:rFonts w:ascii="Arial" w:hAnsi="Arial" w:cs="Arial"/>
        </w:rPr>
        <w:t xml:space="preserve">sin </w:t>
      </w:r>
      <w:r w:rsidR="00F50E6F" w:rsidRPr="004C44ED">
        <w:rPr>
          <w:rFonts w:ascii="Symbol" w:hAnsi="Symbol" w:cs="Arial"/>
        </w:rPr>
        <w:t>f</w:t>
      </w:r>
      <w:r w:rsidR="00F50E6F">
        <w:rPr>
          <w:rFonts w:ascii="Symbol" w:hAnsi="Symbol" w:cs="Arial"/>
        </w:rPr>
        <w:t xml:space="preserve"> </w:t>
      </w:r>
      <w:r>
        <w:rPr>
          <w:rFonts w:ascii="Symbol" w:hAnsi="Symbol" w:cs="Arial"/>
        </w:rPr>
        <w:t xml:space="preserve"> </w:t>
      </w:r>
      <w:r w:rsidRPr="00657D21">
        <w:rPr>
          <w:rFonts w:ascii="Arial" w:hAnsi="Arial" w:cs="Arial"/>
        </w:rPr>
        <w:t xml:space="preserve">= </w:t>
      </w:r>
      <w:r w:rsidR="00CD5637">
        <w:rPr>
          <w:rFonts w:ascii="Symbol" w:hAnsi="Symbol" w:cs="Arial"/>
        </w:rPr>
        <w:t>-</w:t>
      </w:r>
      <w:r w:rsidR="00E04BD0">
        <w:rPr>
          <w:rFonts w:ascii="Arial" w:hAnsi="Arial" w:cs="Arial"/>
        </w:rPr>
        <w:t xml:space="preserve"> </w:t>
      </w:r>
      <w:r w:rsidR="00A04C9D">
        <w:rPr>
          <w:rFonts w:ascii="Arial" w:hAnsi="Arial" w:cs="Arial"/>
        </w:rPr>
        <w:t>0,2.</w:t>
      </w:r>
    </w:p>
    <w:p w:rsidR="004C44ED" w:rsidRDefault="00657D21" w:rsidP="00F50E6F">
      <w:pPr>
        <w:jc w:val="center"/>
        <w:rPr>
          <w:rFonts w:ascii="Symbol" w:hAnsi="Symbol" w:cs="Arial"/>
        </w:rPr>
      </w:pPr>
      <w:r w:rsidRPr="004C44ED">
        <w:rPr>
          <w:rFonts w:ascii="Symbol" w:hAnsi="Symbol" w:cs="Arial"/>
        </w:rPr>
        <w:t>g</w:t>
      </w:r>
      <w:r w:rsidR="005370E3">
        <w:rPr>
          <w:rFonts w:ascii="Symbol" w:hAnsi="Symbol" w:cs="Arial"/>
        </w:rPr>
        <w:t xml:space="preserve">  </w:t>
      </w:r>
      <m:oMath>
        <m:r>
          <w:rPr>
            <w:rFonts w:ascii="Cambria Math" w:hAnsi="Cambria Math" w:cs="Arial"/>
          </w:rPr>
          <m:t>∈</m:t>
        </m:r>
      </m:oMath>
      <w:r w:rsidR="005370E3">
        <w:rPr>
          <w:rFonts w:ascii="Symbol" w:hAnsi="Symbol" w:cs="Arial"/>
        </w:rPr>
        <w:t xml:space="preserve"> </w:t>
      </w:r>
      <w:r w:rsidR="009C08A1">
        <w:rPr>
          <w:rFonts w:ascii="Arial" w:hAnsi="Arial" w:cs="Arial"/>
        </w:rPr>
        <w:t>[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-13π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DE2957">
        <w:rPr>
          <w:rFonts w:ascii="Symbol" w:hAnsi="Symbol" w:cs="Arial"/>
        </w:rPr>
        <w:t xml:space="preserve"> ;</w:t>
      </w:r>
      <w:r w:rsidR="005370E3">
        <w:rPr>
          <w:rFonts w:ascii="Symbol" w:hAnsi="Symbo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-12π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5370E3">
        <w:rPr>
          <w:rFonts w:ascii="Arial" w:hAnsi="Arial" w:cs="Arial"/>
        </w:rPr>
        <w:t xml:space="preserve">] et sin </w:t>
      </w:r>
      <w:r w:rsidR="005370E3" w:rsidRPr="004C44ED">
        <w:rPr>
          <w:rFonts w:ascii="Symbol" w:hAnsi="Symbol" w:cs="Arial"/>
        </w:rPr>
        <w:t>g</w:t>
      </w:r>
      <w:r w:rsidR="005370E3">
        <w:rPr>
          <w:rFonts w:ascii="Symbol" w:hAnsi="Symbol" w:cs="Arial"/>
        </w:rPr>
        <w:t xml:space="preserve"> = </w:t>
      </w:r>
      <w:r w:rsidR="00AA3980">
        <w:rPr>
          <w:rFonts w:ascii="Symbol" w:hAnsi="Symbol" w:cs="Arial"/>
        </w:rPr>
        <w:t>-</w:t>
      </w:r>
      <w:r w:rsidR="002F73B6">
        <w:rPr>
          <w:rFonts w:ascii="Symbol" w:hAnsi="Symbo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√3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 w:rsidR="005370E3">
        <w:rPr>
          <w:rFonts w:ascii="Symbol" w:hAnsi="Symbol" w:cs="Arial"/>
        </w:rPr>
        <w:t>.</w:t>
      </w:r>
    </w:p>
    <w:p w:rsidR="000873A4" w:rsidRDefault="000873A4" w:rsidP="00AF11D5">
      <w:pPr>
        <w:jc w:val="both"/>
        <w:rPr>
          <w:rFonts w:ascii="Arial" w:hAnsi="Arial" w:cs="Arial"/>
        </w:rPr>
      </w:pPr>
    </w:p>
    <w:p w:rsidR="004C44ED" w:rsidRPr="00C8491B" w:rsidRDefault="00C8491B" w:rsidP="004C44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Placer sur le cercle en </w:t>
      </w:r>
      <w:r w:rsidRPr="005370E3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 les positions de </w:t>
      </w:r>
      <w:proofErr w:type="spellStart"/>
      <w:r>
        <w:rPr>
          <w:rFonts w:ascii="Arial" w:hAnsi="Arial" w:cs="Arial"/>
        </w:rPr>
        <w:t>Esteban</w:t>
      </w:r>
      <w:proofErr w:type="spellEnd"/>
      <w:r>
        <w:rPr>
          <w:rFonts w:ascii="Arial" w:hAnsi="Arial" w:cs="Arial"/>
        </w:rPr>
        <w:t>, Flora et Gaétane.</w:t>
      </w:r>
    </w:p>
    <w:p w:rsidR="004C44ED" w:rsidRDefault="004C44ED" w:rsidP="004C44ED">
      <w:pPr>
        <w:jc w:val="both"/>
        <w:rPr>
          <w:rFonts w:ascii="Symbol" w:hAnsi="Symbol" w:cs="Arial"/>
        </w:rPr>
      </w:pPr>
    </w:p>
    <w:p w:rsidR="004C44ED" w:rsidRDefault="004C44ED" w:rsidP="004C44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On suppose que 1 unité = 5 m.</w:t>
      </w:r>
    </w:p>
    <w:p w:rsidR="004C44ED" w:rsidRDefault="004C44ED" w:rsidP="00F50E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F50E6F">
        <w:rPr>
          <w:rFonts w:ascii="Arial" w:hAnsi="Arial" w:cs="Arial"/>
        </w:rPr>
        <w:t>Déterminer</w:t>
      </w:r>
      <w:r>
        <w:rPr>
          <w:rFonts w:ascii="Arial" w:hAnsi="Arial" w:cs="Arial"/>
        </w:rPr>
        <w:t xml:space="preserve"> la </w:t>
      </w:r>
      <w:r w:rsidR="00F50E6F">
        <w:rPr>
          <w:rFonts w:ascii="Arial" w:hAnsi="Arial" w:cs="Arial"/>
        </w:rPr>
        <w:t xml:space="preserve">longueur de la corde </w:t>
      </w:r>
      <w:r>
        <w:rPr>
          <w:rFonts w:ascii="Arial" w:hAnsi="Arial" w:cs="Arial"/>
        </w:rPr>
        <w:t xml:space="preserve">qui sépare </w:t>
      </w:r>
      <w:r w:rsidR="00F50E6F">
        <w:rPr>
          <w:rFonts w:ascii="Arial" w:hAnsi="Arial" w:cs="Arial"/>
        </w:rPr>
        <w:t xml:space="preserve">Betsy et </w:t>
      </w:r>
      <w:proofErr w:type="spellStart"/>
      <w:r w:rsidR="00F50E6F">
        <w:rPr>
          <w:rFonts w:ascii="Arial" w:hAnsi="Arial" w:cs="Arial"/>
        </w:rPr>
        <w:t>Esteban</w:t>
      </w:r>
      <w:proofErr w:type="spellEnd"/>
      <w:r w:rsidR="00C8491B">
        <w:rPr>
          <w:rFonts w:ascii="Arial" w:hAnsi="Arial" w:cs="Arial"/>
        </w:rPr>
        <w:t>.</w:t>
      </w:r>
    </w:p>
    <w:p w:rsidR="004C44ED" w:rsidRDefault="0025206C" w:rsidP="004C44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C44ED">
        <w:rPr>
          <w:rFonts w:ascii="Arial" w:hAnsi="Arial" w:cs="Arial"/>
        </w:rPr>
        <w:t xml:space="preserve">) Même question avec </w:t>
      </w:r>
      <w:r w:rsidR="00F50E6F">
        <w:rPr>
          <w:rFonts w:ascii="Arial" w:hAnsi="Arial" w:cs="Arial"/>
        </w:rPr>
        <w:t>Betsy et Gaétane.</w:t>
      </w:r>
    </w:p>
    <w:p w:rsidR="004C44ED" w:rsidRDefault="004C44ED" w:rsidP="004C44ED">
      <w:pPr>
        <w:jc w:val="both"/>
        <w:rPr>
          <w:rFonts w:ascii="Arial" w:hAnsi="Arial" w:cs="Arial"/>
        </w:rPr>
      </w:pPr>
    </w:p>
    <w:p w:rsidR="008E5E91" w:rsidRDefault="004C44ED" w:rsidP="008E5E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8E5E91">
        <w:rPr>
          <w:rFonts w:ascii="Arial" w:hAnsi="Arial" w:cs="Arial"/>
        </w:rPr>
        <w:t xml:space="preserve"> La position de Hicham est située exactement à ¼ de tour de cercle en partant de la position de</w:t>
      </w:r>
      <w:r w:rsidR="00F50E6F">
        <w:rPr>
          <w:rFonts w:ascii="Arial" w:hAnsi="Arial" w:cs="Arial"/>
        </w:rPr>
        <w:t xml:space="preserve"> Flora</w:t>
      </w:r>
      <w:r w:rsidR="00C8491B">
        <w:rPr>
          <w:rFonts w:ascii="Arial" w:hAnsi="Arial" w:cs="Arial"/>
        </w:rPr>
        <w:t>, en tournant dans le sens direct.</w:t>
      </w:r>
      <w:r w:rsidR="008E5E91">
        <w:rPr>
          <w:rFonts w:ascii="Arial" w:hAnsi="Arial" w:cs="Arial"/>
        </w:rPr>
        <w:t xml:space="preserve"> Cette position est associée au réel</w:t>
      </w:r>
      <w:r w:rsidR="00F50E6F">
        <w:rPr>
          <w:rFonts w:ascii="Arial" w:hAnsi="Arial" w:cs="Arial"/>
        </w:rPr>
        <w:t xml:space="preserve"> </w:t>
      </w:r>
      <w:r w:rsidR="00F50E6F" w:rsidRPr="00F50E6F">
        <w:rPr>
          <w:rFonts w:ascii="Symbol" w:hAnsi="Symbol" w:cs="Arial"/>
        </w:rPr>
        <w:t>h</w:t>
      </w:r>
      <w:r w:rsidR="008E5E91">
        <w:rPr>
          <w:rFonts w:ascii="Arial" w:hAnsi="Arial" w:cs="Arial"/>
        </w:rPr>
        <w:t>.</w:t>
      </w:r>
    </w:p>
    <w:p w:rsidR="008E5E91" w:rsidRDefault="008E5E91" w:rsidP="008E5E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8491B">
        <w:rPr>
          <w:rFonts w:ascii="Arial" w:hAnsi="Arial" w:cs="Arial"/>
        </w:rPr>
        <w:t xml:space="preserve">Quelle est la valeur de cos </w:t>
      </w:r>
      <w:r w:rsidR="00C8491B" w:rsidRPr="00F50E6F">
        <w:rPr>
          <w:rFonts w:ascii="Symbol" w:hAnsi="Symbol" w:cs="Arial"/>
        </w:rPr>
        <w:t>h</w:t>
      </w:r>
      <w:r w:rsidR="00C8491B">
        <w:rPr>
          <w:rFonts w:ascii="Arial" w:hAnsi="Arial" w:cs="Arial"/>
        </w:rPr>
        <w:t>?</w:t>
      </w:r>
    </w:p>
    <w:p w:rsidR="008E5E91" w:rsidRDefault="008E5E91" w:rsidP="008E5E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8491B">
        <w:rPr>
          <w:rFonts w:ascii="Arial" w:hAnsi="Arial" w:cs="Arial"/>
        </w:rPr>
        <w:t xml:space="preserve">En déduire la valeur de sin </w:t>
      </w:r>
      <w:r w:rsidR="00C8491B" w:rsidRPr="00F50E6F">
        <w:rPr>
          <w:rFonts w:ascii="Symbol" w:hAnsi="Symbol" w:cs="Arial"/>
        </w:rPr>
        <w:t>h</w:t>
      </w:r>
      <w:r w:rsidR="00C8491B">
        <w:rPr>
          <w:rFonts w:ascii="Arial" w:hAnsi="Arial" w:cs="Arial"/>
        </w:rPr>
        <w:t>.</w:t>
      </w:r>
    </w:p>
    <w:p w:rsidR="00911CD7" w:rsidRDefault="00911CD7" w:rsidP="008E5E91">
      <w:pPr>
        <w:jc w:val="both"/>
        <w:rPr>
          <w:rFonts w:ascii="Arial" w:hAnsi="Arial" w:cs="Arial"/>
        </w:rPr>
      </w:pPr>
    </w:p>
    <w:p w:rsidR="00911CD7" w:rsidRPr="00911CD7" w:rsidRDefault="00911CD7" w:rsidP="00911CD7">
      <w:pPr>
        <w:jc w:val="center"/>
        <w:rPr>
          <w:rFonts w:ascii="Arial" w:hAnsi="Arial" w:cs="Arial"/>
          <w:b/>
          <w:bCs/>
        </w:rPr>
      </w:pPr>
      <w:r w:rsidRPr="00911CD7">
        <w:rPr>
          <w:rFonts w:ascii="Arial" w:hAnsi="Arial" w:cs="Arial"/>
          <w:b/>
          <w:bCs/>
        </w:rPr>
        <w:t>Annexe</w:t>
      </w:r>
    </w:p>
    <w:p w:rsidR="00911CD7" w:rsidRDefault="00911CD7" w:rsidP="00911CD7">
      <w:pPr>
        <w:jc w:val="center"/>
        <w:rPr>
          <w:rFonts w:ascii="Arial" w:hAnsi="Arial" w:cs="Arial"/>
        </w:rPr>
      </w:pPr>
    </w:p>
    <w:p w:rsidR="00911CD7" w:rsidRDefault="00E04BD0" w:rsidP="00911CD7">
      <w:pPr>
        <w:jc w:val="center"/>
        <w:rPr>
          <w:rFonts w:ascii="Arial" w:hAnsi="Arial" w:cs="Arial"/>
        </w:rPr>
      </w:pPr>
      <w:r w:rsidRPr="00E04BD0">
        <w:rPr>
          <w:rFonts w:ascii="Arial" w:hAnsi="Arial" w:cs="Arial"/>
        </w:rPr>
        <w:drawing>
          <wp:inline distT="0" distB="0" distL="0" distR="0" wp14:anchorId="34D813FA" wp14:editId="3AF3B62D">
            <wp:extent cx="6115326" cy="5066951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8958" cy="506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8D4" w:rsidRDefault="003358D4" w:rsidP="003358D4">
      <w:pPr>
        <w:rPr>
          <w:rFonts w:ascii="Arial" w:hAnsi="Arial" w:cs="Arial"/>
        </w:rPr>
      </w:pPr>
    </w:p>
    <w:p w:rsidR="003358D4" w:rsidRDefault="003358D4" w:rsidP="003358D4">
      <w:pPr>
        <w:rPr>
          <w:rFonts w:ascii="Arial" w:hAnsi="Arial" w:cs="Arial"/>
        </w:rPr>
      </w:pPr>
    </w:p>
    <w:p w:rsidR="003358D4" w:rsidRPr="003358D4" w:rsidRDefault="003358D4" w:rsidP="003358D4">
      <w:pPr>
        <w:rPr>
          <w:rFonts w:ascii="Arial" w:hAnsi="Arial" w:cs="Arial"/>
          <w:i/>
          <w:iCs/>
          <w:sz w:val="18"/>
          <w:szCs w:val="18"/>
        </w:rPr>
      </w:pPr>
      <w:r w:rsidRPr="003358D4">
        <w:rPr>
          <w:rFonts w:ascii="Arial" w:hAnsi="Arial" w:cs="Arial"/>
          <w:i/>
          <w:iCs/>
          <w:sz w:val="18"/>
          <w:szCs w:val="18"/>
        </w:rPr>
        <w:t xml:space="preserve">(*) Source : </w:t>
      </w:r>
      <w:hyperlink r:id="rId10" w:history="1">
        <w:r w:rsidRPr="003358D4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https://disturbmenot.co/meditation-statistics/</w:t>
        </w:r>
      </w:hyperlink>
      <w:r w:rsidRPr="003358D4">
        <w:rPr>
          <w:rFonts w:ascii="Arial" w:hAnsi="Arial" w:cs="Arial"/>
          <w:i/>
          <w:iCs/>
          <w:sz w:val="18"/>
          <w:szCs w:val="18"/>
        </w:rPr>
        <w:t xml:space="preserve">  </w:t>
      </w:r>
    </w:p>
    <w:sectPr w:rsidR="003358D4" w:rsidRPr="003358D4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16AE" w:rsidRDefault="00DF16AE">
      <w:r>
        <w:separator/>
      </w:r>
    </w:p>
  </w:endnote>
  <w:endnote w:type="continuationSeparator" w:id="0">
    <w:p w:rsidR="00DF16AE" w:rsidRDefault="00DF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16AE" w:rsidRDefault="00DF16AE">
      <w:r>
        <w:separator/>
      </w:r>
    </w:p>
  </w:footnote>
  <w:footnote w:type="continuationSeparator" w:id="0">
    <w:p w:rsidR="00DF16AE" w:rsidRDefault="00DF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C26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0CB8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3380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isturbmenot.co/meditation-statistic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7</cp:revision>
  <cp:lastPrinted>2021-12-05T09:03:00Z</cp:lastPrinted>
  <dcterms:created xsi:type="dcterms:W3CDTF">2021-12-05T09:03:00Z</dcterms:created>
  <dcterms:modified xsi:type="dcterms:W3CDTF">2021-12-05T09:29:00Z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